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СОГЛАСИЕ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НА ОБРАБОТКУ ПЕРСОНАЛЬНЫХ ДАННЫХ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824"/>
      </w:tblGrid>
      <w:tr>
        <w:tc>
          <w:tcPr>
            <w:tcW w:type="dxa" w:w="2835"/>
            <w:gridSpan w:val="3"/>
            <w:shd w:fill="auto" w:val="clear"/>
          </w:tcPr>
          <w:p w14:paraId="0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(далее – Субъект)</w:t>
            </w:r>
          </w:p>
        </w:tc>
        <w:tc>
          <w:tcPr>
            <w:tcW w:type="dxa" w:w="7371"/>
            <w:gridSpan w:val="5"/>
            <w:tcBorders>
              <w:bottom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10206"/>
            <w:gridSpan w:val="8"/>
            <w:shd w:fill="auto" w:val="clea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</w:tr>
      <w:tr>
        <w:tc>
          <w:tcPr>
            <w:tcW w:type="dxa" w:w="1167"/>
            <w:shd w:fill="auto" w:val="clear"/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</w:t>
            </w:r>
          </w:p>
        </w:tc>
        <w:tc>
          <w:tcPr>
            <w:tcW w:type="dxa" w:w="1960"/>
            <w:gridSpan w:val="3"/>
            <w:tcBorders>
              <w:bottom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3"/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type="dxa" w:w="6126"/>
            <w:gridSpan w:val="3"/>
            <w:tcBorders>
              <w:bottom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127"/>
            <w:gridSpan w:val="4"/>
            <w:shd w:fill="auto" w:val="clear"/>
          </w:tcPr>
          <w:p w14:paraId="0B000000">
            <w:pPr>
              <w:spacing w:after="0" w:line="240" w:lineRule="auto"/>
              <w:ind w:firstLine="0" w:left="8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(серия, номер)</w:t>
            </w:r>
          </w:p>
        </w:tc>
        <w:tc>
          <w:tcPr>
            <w:tcW w:type="dxa" w:w="7079"/>
            <w:gridSpan w:val="4"/>
            <w:shd w:fill="auto" w:val="clea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(когда и кем выдан)</w:t>
            </w:r>
          </w:p>
        </w:tc>
      </w:tr>
      <w:tr>
        <w:tc>
          <w:tcPr>
            <w:tcW w:type="dxa" w:w="2518"/>
            <w:gridSpan w:val="2"/>
            <w:shd w:fill="auto" w:val="clear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регистрации:</w:t>
            </w:r>
          </w:p>
        </w:tc>
        <w:tc>
          <w:tcPr>
            <w:tcW w:type="dxa" w:w="7688"/>
            <w:gridSpan w:val="6"/>
            <w:tcBorders>
              <w:bottom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10206"/>
            <w:gridSpan w:val="8"/>
            <w:shd w:fill="auto" w:val="clear"/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 свое согласие Государственному фонду поддержки участников специальной военной операции «Защитники Отечества» (далее – Фонд), зарегистрированному по адресу г. Москва, пер. Пречистенский, д. 9а на обработку своих персональных данных, на следующих условиях:</w:t>
            </w:r>
          </w:p>
          <w:p w14:paraId="11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осуществляет обработку персональных данных исключительно в целях организации и проведения Всероссийского конкурса творческих работ «Памяти героев верны!» 2024 года.</w:t>
            </w:r>
          </w:p>
          <w:p w14:paraId="12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персональных данных, передаваемых Фонду на обработку:</w:t>
            </w:r>
          </w:p>
          <w:p w14:paraId="13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регион;</w:t>
            </w:r>
          </w:p>
          <w:p w14:paraId="14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отчество;</w:t>
            </w:r>
          </w:p>
          <w:p w14:paraId="15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рождения;</w:t>
            </w:r>
          </w:p>
          <w:p w14:paraId="1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учебы/работы;</w:t>
            </w:r>
          </w:p>
          <w:p w14:paraId="1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(домашний, сотовый, рабочий);</w:t>
            </w:r>
          </w:p>
          <w:p w14:paraId="18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r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9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прочие.</w:t>
            </w:r>
          </w:p>
          <w:p w14:paraId="1A000000">
            <w:pPr>
              <w:pStyle w:val="Style_2"/>
              <w:numPr>
                <w:ilvl w:val="0"/>
                <w:numId w:val="1"/>
              </w:numPr>
              <w:tabs>
                <w:tab w:leader="none" w:pos="852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дает согласие на обработку Фонду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14:paraId="1B000000">
            <w:pPr>
              <w:pStyle w:val="Style_2"/>
              <w:numPr>
                <w:ilvl w:val="0"/>
                <w:numId w:val="1"/>
              </w:numPr>
              <w:tabs>
                <w:tab w:leader="none" w:pos="852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дает согласие на передачу прав на использование предоставленной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для участия в конкурсе творческой работы в некоммерческих целях с обязательным указанием авторства.</w:t>
            </w:r>
          </w:p>
          <w:p w14:paraId="1C000000">
            <w:pPr>
              <w:pStyle w:val="Style_2"/>
              <w:numPr>
                <w:ilvl w:val="0"/>
                <w:numId w:val="1"/>
              </w:numPr>
              <w:tabs>
                <w:tab w:leader="none" w:pos="852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дает согласие на использование конкурсной работы следующими способами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D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показ конкурсной работы, то есть любая демонстрация конкурсной работы непосредственно либо на экране с помощью пленки, диапозитива, телевизионного кадра или иных технических средств, иными способами, включая публикацию на информационных ресурсах Организаторов;</w:t>
            </w:r>
          </w:p>
          <w:p w14:paraId="1E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в эфир;</w:t>
            </w:r>
          </w:p>
          <w:p w14:paraId="1F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по кабелю;</w:t>
            </w:r>
          </w:p>
          <w:p w14:paraId="20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воспроизведение конкурсной работы (включая, но не ограничиваясь: использование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 любых информационных, фото-, видео– и иных материалах, создаваемых на стене, холсте, ином материальном носителе, печатном, электронном или ином носителе, для использования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 создании каталога без ограничения тиража);</w:t>
            </w:r>
          </w:p>
          <w:p w14:paraId="21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конкурсной работы.</w:t>
            </w:r>
          </w:p>
          <w:p w14:paraId="22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действует бессрочно.</w:t>
            </w:r>
          </w:p>
          <w:p w14:paraId="23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14:paraId="24000000">
            <w:pPr>
              <w:pStyle w:val="Style_2"/>
              <w:numPr>
                <w:ilvl w:val="0"/>
                <w:numId w:val="1"/>
              </w:numPr>
              <w:tabs>
                <w:tab w:leader="none" w:pos="885" w:val="left"/>
              </w:tabs>
              <w:spacing w:after="0" w:line="240" w:lineRule="auto"/>
              <w:ind w:firstLine="601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от 27.06.2006 № 152-ФЗ «О персональных данных»). </w:t>
            </w:r>
          </w:p>
          <w:p w14:paraId="25000000">
            <w:pPr>
              <w:spacing w:after="144" w:before="144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Подтверждаю, что ознакомлен (а) с положениями Федерального закона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14:paraId="26000000">
            <w:pPr>
              <w:spacing w:after="144" w:before="144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144" w:before="144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06"/>
            <w:gridSpan w:val="6"/>
            <w:shd w:fill="auto" w:val="clear"/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 2024 г.</w:t>
            </w:r>
          </w:p>
        </w:tc>
        <w:tc>
          <w:tcPr>
            <w:tcW w:type="dxa" w:w="2176"/>
            <w:shd w:fill="auto" w:val="clear"/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</w:tc>
        <w:tc>
          <w:tcPr>
            <w:tcW w:type="dxa" w:w="3824"/>
            <w:shd w:fill="auto" w:val="clea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/____________________/</w:t>
            </w:r>
          </w:p>
        </w:tc>
      </w:tr>
      <w:tr>
        <w:tc>
          <w:tcPr>
            <w:tcW w:type="dxa" w:w="4206"/>
            <w:gridSpan w:val="6"/>
            <w:shd w:fill="auto" w:val="clear"/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6"/>
            <w:shd w:fill="auto" w:val="clea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824"/>
            <w:shd w:fill="auto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31000000">
      <w:pPr>
        <w:rPr>
          <w:rFonts w:ascii="Times New Roman" w:hAnsi="Times New Roman"/>
          <w:b w:val="1"/>
          <w:sz w:val="28"/>
        </w:rPr>
      </w:pPr>
    </w:p>
    <w:sectPr>
      <w:footerReference r:id="rId1" w:type="default"/>
      <w:pgSz w:h="16838" w:orient="portrait" w:w="11906"/>
      <w:pgMar w:bottom="1134" w:footer="709" w:gutter="0" w:header="709" w:left="1134" w:right="567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321"/>
      </w:pPr>
    </w:lvl>
    <w:lvl w:ilvl="1">
      <w:start w:val="1"/>
      <w:numFmt w:val="lowerLetter"/>
      <w:lvlText w:val="%2."/>
      <w:lvlJc w:val="left"/>
      <w:pPr>
        <w:ind w:hanging="360" w:left="2041"/>
      </w:pPr>
    </w:lvl>
    <w:lvl w:ilvl="2">
      <w:start w:val="1"/>
      <w:numFmt w:val="lowerRoman"/>
      <w:lvlText w:val="%3."/>
      <w:lvlJc w:val="right"/>
      <w:pPr>
        <w:ind w:hanging="180" w:left="2761"/>
      </w:pPr>
    </w:lvl>
    <w:lvl w:ilvl="3">
      <w:start w:val="1"/>
      <w:numFmt w:val="decimal"/>
      <w:lvlText w:val="%4."/>
      <w:lvlJc w:val="left"/>
      <w:pPr>
        <w:ind w:hanging="360" w:left="3481"/>
      </w:pPr>
    </w:lvl>
    <w:lvl w:ilvl="4">
      <w:start w:val="1"/>
      <w:numFmt w:val="lowerLetter"/>
      <w:lvlText w:val="%5."/>
      <w:lvlJc w:val="left"/>
      <w:pPr>
        <w:ind w:hanging="360" w:left="4201"/>
      </w:pPr>
    </w:lvl>
    <w:lvl w:ilvl="5">
      <w:start w:val="1"/>
      <w:numFmt w:val="lowerRoman"/>
      <w:lvlText w:val="%6."/>
      <w:lvlJc w:val="right"/>
      <w:pPr>
        <w:ind w:hanging="180" w:left="4921"/>
      </w:pPr>
    </w:lvl>
    <w:lvl w:ilvl="6">
      <w:start w:val="1"/>
      <w:numFmt w:val="decimal"/>
      <w:lvlText w:val="%7."/>
      <w:lvlJc w:val="left"/>
      <w:pPr>
        <w:ind w:hanging="360" w:left="5641"/>
      </w:pPr>
    </w:lvl>
    <w:lvl w:ilvl="7">
      <w:start w:val="1"/>
      <w:numFmt w:val="lowerLetter"/>
      <w:lvlText w:val="%8."/>
      <w:lvlJc w:val="left"/>
      <w:pPr>
        <w:ind w:hanging="360" w:left="6361"/>
      </w:pPr>
    </w:lvl>
    <w:lvl w:ilvl="8">
      <w:start w:val="1"/>
      <w:numFmt w:val="lowerRoman"/>
      <w:lvlText w:val="%9."/>
      <w:lvlJc w:val="right"/>
      <w:pPr>
        <w:ind w:hanging="180" w:left="708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"/>
    <w:link w:val="Style_11_ch"/>
    <w:pPr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Default"/>
    <w:link w:val="Style_11"/>
    <w:rPr>
      <w:rFonts w:ascii="Times New Roman" w:hAnsi="Times New Roman"/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Гиперссылка1"/>
    <w:basedOn w:val="Style_12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12_ch"/>
    <w:link w:val="Style_27"/>
    <w:rPr>
      <w:color w:themeColor="hyperlink" w:val="0563C1"/>
      <w:u w:val="single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2024-03-29T13:21:23Z</dcterms:modified>
</cp:coreProperties>
</file>